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E38C6">
      <w:pPr>
        <w:spacing w:line="600" w:lineRule="exact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1：</w:t>
      </w:r>
    </w:p>
    <w:p w14:paraId="548E04B7"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sz w:val="42"/>
          <w:szCs w:val="42"/>
        </w:rPr>
      </w:pPr>
    </w:p>
    <w:p w14:paraId="50A8F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7" w:beforeLines="100" w:line="600" w:lineRule="exact"/>
        <w:jc w:val="center"/>
        <w:textAlignment w:val="auto"/>
        <w:rPr>
          <w:rFonts w:hint="default" w:ascii="Times New Roman" w:hAnsi="Times New Roman" w:eastAsia="方正大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大标宋简体" w:cs="Times New Roman"/>
          <w:color w:val="auto"/>
          <w:sz w:val="44"/>
          <w:szCs w:val="44"/>
        </w:rPr>
        <w:t>202</w:t>
      </w:r>
      <w:r>
        <w:rPr>
          <w:rFonts w:hint="default" w:ascii="Times New Roman" w:hAnsi="Times New Roman" w:eastAsia="方正大标宋简体" w:cs="Times New Roman"/>
          <w:color w:val="auto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大标宋简体" w:cs="Times New Roman"/>
          <w:color w:val="auto"/>
          <w:sz w:val="44"/>
          <w:szCs w:val="44"/>
        </w:rPr>
        <w:t>年东莞市文化发展专项资金</w:t>
      </w:r>
    </w:p>
    <w:p w14:paraId="62E96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大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大标宋简体" w:cs="Times New Roman"/>
          <w:color w:val="auto"/>
          <w:sz w:val="44"/>
          <w:szCs w:val="44"/>
        </w:rPr>
        <w:t>（社科</w:t>
      </w:r>
      <w:r>
        <w:rPr>
          <w:rFonts w:hint="default" w:ascii="Times New Roman" w:hAnsi="Times New Roman" w:eastAsia="方正大标宋简体" w:cs="Times New Roman"/>
          <w:color w:val="auto"/>
          <w:sz w:val="44"/>
          <w:szCs w:val="44"/>
          <w:lang w:eastAsia="zh-CN"/>
        </w:rPr>
        <w:t>研究</w:t>
      </w:r>
      <w:r>
        <w:rPr>
          <w:rFonts w:hint="default" w:ascii="Times New Roman" w:hAnsi="Times New Roman" w:eastAsia="方正大标宋简体" w:cs="Times New Roman"/>
          <w:color w:val="auto"/>
          <w:sz w:val="44"/>
          <w:szCs w:val="44"/>
        </w:rPr>
        <w:t>类）申报指南</w:t>
      </w:r>
    </w:p>
    <w:p w14:paraId="6D8881D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22AA4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为全面贯彻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8"/>
          <w:kern w:val="2"/>
          <w:sz w:val="32"/>
          <w:szCs w:val="32"/>
          <w:lang w:val="en-US" w:eastAsia="zh-CN" w:bidi="ar-SA"/>
        </w:rPr>
        <w:t>党的二十大和二十届历次全会精神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，深入贯彻落实习近平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总书记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关于哲学社会科学的重要论述精神和对广东系列重要讲话、重要指示批示精神，根据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《关于印发&lt;东莞市文化发展专项资金管理办法&gt;的通知》（东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宣通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〔202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号）要求，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现制定202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年东莞市文化发展专项资金（社科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研究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类）申报指南。</w:t>
      </w:r>
    </w:p>
    <w:p w14:paraId="1233204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rPr>
          <w:rFonts w:hint="default" w:ascii="Times New Roman" w:hAnsi="Times New Roman" w:eastAsia="黑体" w:cs="Times New Roman"/>
          <w:color w:val="auto"/>
        </w:rPr>
      </w:pPr>
      <w:r>
        <w:rPr>
          <w:rFonts w:hint="default" w:ascii="Times New Roman" w:hAnsi="Times New Roman" w:eastAsia="黑体" w:cs="Times New Roman"/>
          <w:color w:val="auto"/>
        </w:rPr>
        <w:t>一、申报主体</w:t>
      </w:r>
    </w:p>
    <w:p w14:paraId="3926416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（一）在我市从事哲学社会科学工作的单位或个人。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单位是指在东莞市登记、具有相应专业资质和能力的法人单位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个人是指东莞户籍人员或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截至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2026年8月1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日在东莞连续缴纳社保满1年的非东莞户籍人员。所有申报项目须由对应成果的第一主编、第一作者作为申报人发起申报，申报主体须合法拥有成果完整知识产权。</w:t>
      </w:r>
    </w:p>
    <w:p w14:paraId="4034067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（二）通过专题会议确定的项目以及以东莞为主题、对宣传东莞具有典型意义的项目，其申报主体不受上述条款限制。</w:t>
      </w:r>
    </w:p>
    <w:p w14:paraId="0FF6DF7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（三）申报主体合法拥有知识产权，包括研究成果的版权、评奖申报权和荣誉权等。</w:t>
      </w:r>
    </w:p>
    <w:p w14:paraId="0CFAB68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（四）申报主体必须用单位全称或真实姓名进行申报，且无违法违规行为。</w:t>
      </w:r>
    </w:p>
    <w:p w14:paraId="499EC27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黑体" w:cs="Times New Roman"/>
          <w:color w:val="auto"/>
        </w:rPr>
        <w:t>二、资金适用范围</w:t>
      </w:r>
    </w:p>
    <w:p w14:paraId="4A704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对体现社会主义核心价值观要求、具有良好的社会效益、在推动东莞社科研究方面有积极促进作用的优质项目予以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年东莞市文化发展专项资金（社科类）的适用范围包括以下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大类：</w:t>
      </w:r>
    </w:p>
    <w:p w14:paraId="28E3662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480" w:firstLineChars="150"/>
        <w:textAlignment w:val="auto"/>
        <w:rPr>
          <w:rFonts w:hint="default" w:ascii="Times New Roman" w:hAnsi="Times New Roman" w:eastAsia="楷体_GB2312" w:cs="Times New Roman"/>
          <w:color w:val="auto"/>
        </w:rPr>
      </w:pPr>
      <w:r>
        <w:rPr>
          <w:rFonts w:hint="default" w:ascii="Times New Roman" w:hAnsi="Times New Roman" w:eastAsia="楷体_GB2312" w:cs="Times New Roman"/>
          <w:color w:val="auto"/>
        </w:rPr>
        <w:t>（一）国家和省</w:t>
      </w:r>
      <w:r>
        <w:rPr>
          <w:rFonts w:hint="default" w:ascii="Times New Roman" w:hAnsi="Times New Roman" w:eastAsia="楷体_GB2312" w:cs="Times New Roman"/>
          <w:color w:val="auto"/>
          <w:lang w:eastAsia="zh-CN"/>
        </w:rPr>
        <w:t>部</w:t>
      </w:r>
      <w:r>
        <w:rPr>
          <w:rFonts w:hint="default" w:ascii="Times New Roman" w:hAnsi="Times New Roman" w:eastAsia="楷体_GB2312" w:cs="Times New Roman"/>
          <w:color w:val="auto"/>
        </w:rPr>
        <w:t>级配套项目</w:t>
      </w:r>
    </w:p>
    <w:p w14:paraId="2A8DE8C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1.项目范围</w:t>
      </w:r>
    </w:p>
    <w:p w14:paraId="44510D5D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025年1月1日至2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025年12月31日期间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通过国家或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省级相关部门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验收结项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且获得其经费扶持的社科研究项目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6BE86F4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国家级项目指国家社科基金项目、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中宣部马克思主义理论研究和建设工程课题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38314FA8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480" w:firstLineChars="15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（2）省部级项目指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教育部人文社会科学研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究项目、文化和旅游部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部级社科研究项目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广东省哲学社会科学规划项目；其他由国家、各部委批准立项且经评审认为具备较高权威性的人文社科项目。</w:t>
      </w:r>
    </w:p>
    <w:p w14:paraId="2757AAE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2.扶持数量</w:t>
      </w:r>
    </w:p>
    <w:p w14:paraId="3D26F3E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无数量限制，每年根据获得国家和省立项扶持的实际情况给予配套扶持。</w:t>
      </w:r>
    </w:p>
    <w:p w14:paraId="2B26D6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3.扶持标准</w:t>
      </w:r>
    </w:p>
    <w:p w14:paraId="34C0B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扶持金额与项目立项级别直接挂钩，同时将项目是否聚焦东莞经济社会发展需求研究作为重要核定依据。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国家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专项研究东莞经济社会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发展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按照1：1配套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部级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专项研究东莞经济社会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发展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项目按照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1：0.5配套；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国家级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非专项研究东莞经济社会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发展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1：0.5配套，最高不超过5万/项给予扶持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省部级非专项研究东莞经济社会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发展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1：0.2配套，最高不超过2万/项给予扶持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申报项目立项金额小于扶持金额的，以实际金额为准。同一项目获得国家和省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两级立项的，按从高不重复原则给予配套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或补差。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Hans"/>
        </w:rPr>
        <w:t>此前已获市财政资金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资助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Hans"/>
        </w:rPr>
        <w:t>的项目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不纳入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范围。</w:t>
      </w:r>
    </w:p>
    <w:p w14:paraId="12A07DE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480" w:firstLineChars="150"/>
        <w:jc w:val="both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（二）社科优秀成果</w:t>
      </w:r>
    </w:p>
    <w:p w14:paraId="0DEB21F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1.成果范围</w:t>
      </w:r>
    </w:p>
    <w:p w14:paraId="03A786FC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年1月1日至202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年12月31日期间获得省级及以上的权威常设性奖，经审核给予一定的资金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。获奖时间以获奖证书上的落款日期为准。</w:t>
      </w:r>
    </w:p>
    <w:p w14:paraId="5D40E633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数量</w:t>
      </w:r>
    </w:p>
    <w:p w14:paraId="148074F3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无数量限制，每年根据获奖作品的实际情况给予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6103C456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437" w:afterLines="10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标准</w:t>
      </w:r>
    </w:p>
    <w:tbl>
      <w:tblPr>
        <w:tblStyle w:val="8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8"/>
        <w:gridCol w:w="884"/>
        <w:gridCol w:w="1276"/>
        <w:gridCol w:w="850"/>
        <w:gridCol w:w="1276"/>
        <w:gridCol w:w="851"/>
        <w:gridCol w:w="1275"/>
      </w:tblGrid>
      <w:tr w14:paraId="515B3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169FC"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  <w:t>扶持</w:t>
            </w: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范围</w:t>
            </w:r>
          </w:p>
        </w:tc>
        <w:tc>
          <w:tcPr>
            <w:tcW w:w="64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1FCE7"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  <w:t>扶持</w:t>
            </w: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金额（万元）</w:t>
            </w:r>
          </w:p>
        </w:tc>
      </w:tr>
      <w:tr w14:paraId="2D2A5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06FB4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F895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一等奖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2A5A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二等奖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F57F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三等奖</w:t>
            </w:r>
          </w:p>
        </w:tc>
      </w:tr>
      <w:tr w14:paraId="6C0F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5CC3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5559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著作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BEF7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论文（调研报告）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BD1C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著作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F02C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论文（调研报告）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BBCB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著作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6421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论文（调研报告）</w:t>
            </w:r>
          </w:p>
        </w:tc>
      </w:tr>
      <w:tr w14:paraId="53CF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BFAB5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国家社科基金项目优秀成果奖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1D49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514C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C8BF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7A1E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85C2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B436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</w:tr>
      <w:tr w14:paraId="6D6FC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7B684"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  <w:t>中国高校人文社会科学研究优秀成果奖、广东省哲学社会科学优秀成果奖、霍英东基金奖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  <w:t>（青年科学奖）</w:t>
            </w: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7A6D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4090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AB0B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8196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CC82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BE29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1.5</w:t>
            </w:r>
          </w:p>
        </w:tc>
      </w:tr>
    </w:tbl>
    <w:p w14:paraId="572F9237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320" w:firstLineChars="100"/>
        <w:jc w:val="both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</w:p>
    <w:p w14:paraId="49110569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320" w:firstLineChars="100"/>
        <w:jc w:val="both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（三）“学术东莞”品牌建设精品项目</w:t>
      </w:r>
    </w:p>
    <w:p w14:paraId="12EB12DD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1.项目范围</w:t>
      </w:r>
    </w:p>
    <w:p w14:paraId="743E4685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拟扶持的精品项目应重点围绕东莞推进“百千万工程”、文化强市建设、打造“东莞·制造美学之城”城市产业名片等中心工作形成的基础理论研究或应用研究成果，能较好体现习近平新时代中国特色社会主义思想在东莞的实践情况。在粤港澳大湾区建设、产业集群培育、营商环境优化、生态环境保护、社会治理创新、全域文明建设等方面的研究成果，能为东莞高质量发展提供新思路、新方法、新路径，也纳入扶持范围。</w:t>
      </w:r>
    </w:p>
    <w:p w14:paraId="68FD5452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2.项目类型</w:t>
      </w:r>
    </w:p>
    <w:p w14:paraId="7690CC77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分为著作类、论文类、调研报告类。申报成果须为2024年1月1日至2025年12月31日期间的成果。</w:t>
      </w:r>
    </w:p>
    <w:p w14:paraId="613E5080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著作类。包括专著（含个人专业论文集）、编著、译著、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教材、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古籍整理、工具书、社会科学普及读物等，须标有国内统一书号ISBN，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在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国家新闻出版总署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eastAsia="zh-CN"/>
        </w:rPr>
        <w:t>官网“图书出版单位信息查询”版块（https://www.nppa.gov.cn/bsfw/cyjghcpcx/tcdw/index.html）可查询到的省级、国家级出版社出版或国外出版社公开出版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</w:rPr>
        <w:t>。出版的著作以第一次出版时间为准。</w:t>
      </w:r>
    </w:p>
    <w:p w14:paraId="1999DBAF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论文类。包括学术论文、理论文章等，须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为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中文核心期刊（以当年南京大学《中文社会科学引文索引（CSSCI）》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北京大学《中文核心期刊要目总览》、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中国人文社会科学期刊（AMI）》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为标准）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中国人文社会科学核心期刊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扩展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版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）、中文社会科学引文索引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（扩展版）、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国家哲学社会科学文献中心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中文期刊（含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集刊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）、“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三报一刊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”（指《人民日报》《光明日报》《经济日报》和《求是》）、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英语核心期刊上发表的论文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以及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人大复印资料全文转载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的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学术论文、理论文章等。发表的论文以第一次刊登时间为准。</w:t>
      </w:r>
    </w:p>
    <w:p w14:paraId="6D23AD32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调研报告类。包括在相关决策咨政类刊物刊登、获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中央、省、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市领导肯定、被市以上党委政府部门采纳转化为政策的调研报告、咨询报告、咨政报告等。已发表的调研报告以第一次刊登时间为准，未公开发表的调研报告以第一次呈送领导参阅时间为准。</w:t>
      </w:r>
    </w:p>
    <w:p w14:paraId="5FC7B811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3.申报要点</w:t>
      </w:r>
    </w:p>
    <w:p w14:paraId="5F485024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（1）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申报成果包括马克思主义理论研究成果、学术理论研究成果和应用对策研究成果等。凡属哲学社会科学各学科（含交叉学科、新兴学科和边缘学科）的著作、论文、调研报告列入评选范围。</w:t>
      </w:r>
    </w:p>
    <w:p w14:paraId="375D11D4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（2）同一类别成果只能申报1项，不同类别申报不能超过2项。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同一成果不得多渠道重复申报。申报人可以以合作者的身份出现在其他成果的申报中。合作成果须列出全部合作者，因填写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错误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引发的后果，由申报人及申报单位自行承担。</w:t>
      </w:r>
    </w:p>
    <w:p w14:paraId="45AFFA78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（3）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丛书不能作为一项研究成果整体申报，只能以其中独立完整的著作单独申报。多卷本研究著作以最后一卷出版时间为准，在符合申报时限的情况下做整体申报。</w:t>
      </w:r>
    </w:p>
    <w:p w14:paraId="7763C621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（4）凡在申报表中注明获得各级领导批示的，须提交批示件复印件，并在该复印件上加盖所在单位党委公章（如校党委公章）。也可提供相关部门出具的批示证明。如均无法提供，则不得填写“获得XX批示”字样。</w:t>
      </w:r>
    </w:p>
    <w:p w14:paraId="2CCF9A26">
      <w:pPr>
        <w:pStyle w:val="7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（5）以下成果不得申报：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凡已在高于或相当于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地市</w:t>
      </w: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级别的评奖中获奖的成果；集体撰写的论文集；没有取得市级以上领导批示的未公开发表的调研报告、咨询报告、咨政报告；文学艺术类作品及翻译成果；知识产权有争议或存在学术不端问题的成果。</w:t>
      </w:r>
    </w:p>
    <w:p w14:paraId="7CA2C4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4.扶持数量及标准</w:t>
      </w:r>
    </w:p>
    <w:p w14:paraId="50847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分为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著作类、论文类和调研报告类，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经专家评审后择优予以扶持，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每类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扶持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总数不超过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引导社科研究，对专项研究东莞经济社会发展的，每项扶持1万元；对非专项研究东莞经济社会发展的，每项扶持0.5万元。</w:t>
      </w:r>
    </w:p>
    <w:p w14:paraId="2B0D4020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hint="default" w:ascii="Times New Roman" w:hAnsi="Times New Roman" w:eastAsia="黑体" w:cs="Times New Roman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</w:rPr>
        <w:t>、申报材料</w:t>
      </w:r>
      <w:r>
        <w:rPr>
          <w:rFonts w:hint="default" w:ascii="Times New Roman" w:hAnsi="Times New Roman" w:eastAsia="黑体" w:cs="Times New Roman"/>
          <w:color w:val="auto"/>
          <w:lang w:eastAsia="zh-CN"/>
        </w:rPr>
        <w:t>要求</w:t>
      </w:r>
    </w:p>
    <w:p w14:paraId="1D827FBD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19" w:firstLineChars="131"/>
        <w:textAlignment w:val="auto"/>
        <w:rPr>
          <w:rFonts w:hint="default" w:ascii="Times New Roman" w:hAnsi="Times New Roman" w:eastAsia="楷体_GB2312" w:cs="Times New Roman"/>
          <w:color w:val="auto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</w:rPr>
        <w:t>（一）国家和省</w:t>
      </w:r>
      <w:r>
        <w:rPr>
          <w:rFonts w:hint="default" w:ascii="Times New Roman" w:hAnsi="Times New Roman" w:eastAsia="楷体_GB2312" w:cs="Times New Roman"/>
          <w:color w:val="auto"/>
          <w:lang w:eastAsia="zh-CN"/>
        </w:rPr>
        <w:t>部</w:t>
      </w:r>
      <w:r>
        <w:rPr>
          <w:rFonts w:hint="default" w:ascii="Times New Roman" w:hAnsi="Times New Roman" w:eastAsia="楷体_GB2312" w:cs="Times New Roman"/>
          <w:color w:val="auto"/>
        </w:rPr>
        <w:t>级配套项目提交材料</w:t>
      </w:r>
      <w:r>
        <w:rPr>
          <w:rFonts w:hint="default" w:ascii="Times New Roman" w:hAnsi="Times New Roman" w:eastAsia="楷体_GB2312" w:cs="Times New Roman"/>
          <w:color w:val="auto"/>
          <w:lang w:eastAsia="zh-CN"/>
        </w:rPr>
        <w:t>（纸质原件和电子版）</w:t>
      </w:r>
    </w:p>
    <w:p w14:paraId="412ED6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《202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年东莞市文化发展专项资金申报表（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国家和省级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配套项目）》；</w:t>
      </w:r>
    </w:p>
    <w:p w14:paraId="4550811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2.《2026年东莞市文化发展专项资金申报汇总表（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国家和省级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配套项目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；</w:t>
      </w:r>
    </w:p>
    <w:p w14:paraId="35007D7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申报项目申报书、立项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通知书（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证书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结项通知书（证书）、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协议书等佐证材料；</w:t>
      </w:r>
    </w:p>
    <w:p w14:paraId="4866F1E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相关研究成果文本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；</w:t>
      </w:r>
    </w:p>
    <w:p w14:paraId="57A2953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属个人申报的，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东莞户籍人员须提供户籍复印件；非东莞户籍人员须提供连续缴满1年社保的相关佐证材料（社保清单）。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申报的，需提供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法人证书、经营许可证等生产资质证明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。</w:t>
      </w:r>
    </w:p>
    <w:p w14:paraId="09B87E76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19" w:firstLineChars="131"/>
        <w:textAlignment w:val="auto"/>
        <w:rPr>
          <w:rFonts w:hint="default" w:ascii="Times New Roman" w:hAnsi="Times New Roman" w:eastAsia="楷体_GB2312" w:cs="Times New Roman"/>
          <w:color w:val="auto"/>
        </w:rPr>
      </w:pPr>
      <w:r>
        <w:rPr>
          <w:rFonts w:hint="default" w:ascii="Times New Roman" w:hAnsi="Times New Roman" w:eastAsia="楷体_GB2312" w:cs="Times New Roman"/>
          <w:color w:val="auto"/>
        </w:rPr>
        <w:t>（二）社科优秀成果提交材料</w:t>
      </w:r>
      <w:r>
        <w:rPr>
          <w:rFonts w:hint="default" w:ascii="Times New Roman" w:hAnsi="Times New Roman" w:eastAsia="楷体_GB2312" w:cs="Times New Roman"/>
          <w:color w:val="auto"/>
          <w:lang w:eastAsia="zh-CN"/>
        </w:rPr>
        <w:t>（纸质原件和电子版）</w:t>
      </w:r>
    </w:p>
    <w:p w14:paraId="10224AD9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1.《202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年东莞市文化发展专项资金申报表（社科优秀成果）》；</w:t>
      </w:r>
    </w:p>
    <w:p w14:paraId="2C5C4E11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2.《2026年东莞市文化发展专项资金申报汇总表（社科优秀成果）》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；</w:t>
      </w:r>
    </w:p>
    <w:p w14:paraId="3B0459DA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.申报项目获得符合规定奖励的证明材料（获奖证书等）；</w:t>
      </w:r>
    </w:p>
    <w:p w14:paraId="3FFD891D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.研究成果文本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；</w:t>
      </w:r>
    </w:p>
    <w:p w14:paraId="33FFE790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属个人申报的，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东莞户籍人员须提供户籍复印件；非东莞户籍人员须提供连续缴满1年社保的相关佐证材料（社保清单）。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申报的，需提供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法人证书、经营许可证等生产资质证明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。</w:t>
      </w:r>
    </w:p>
    <w:p w14:paraId="42D172E3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19" w:firstLineChars="131"/>
        <w:textAlignment w:val="auto"/>
        <w:rPr>
          <w:rFonts w:hint="default" w:ascii="Times New Roman" w:hAnsi="Times New Roman" w:eastAsia="楷体_GB2312" w:cs="Times New Roman"/>
          <w:color w:val="auto"/>
        </w:rPr>
      </w:pPr>
      <w:r>
        <w:rPr>
          <w:rFonts w:hint="default" w:ascii="Times New Roman" w:hAnsi="Times New Roman" w:eastAsia="楷体_GB2312" w:cs="Times New Roman"/>
          <w:color w:val="auto"/>
        </w:rPr>
        <w:t>（</w:t>
      </w:r>
      <w:r>
        <w:rPr>
          <w:rFonts w:hint="default" w:ascii="Times New Roman" w:hAnsi="Times New Roman" w:eastAsia="楷体_GB2312" w:cs="Times New Roman"/>
          <w:color w:val="auto"/>
          <w:lang w:eastAsia="zh-CN"/>
        </w:rPr>
        <w:t>三）“学术东莞”品牌建设精品项目</w:t>
      </w:r>
      <w:r>
        <w:rPr>
          <w:rFonts w:hint="default" w:ascii="Times New Roman" w:hAnsi="Times New Roman" w:eastAsia="楷体_GB2312" w:cs="Times New Roman"/>
          <w:color w:val="auto"/>
        </w:rPr>
        <w:t>提交材料</w:t>
      </w:r>
      <w:r>
        <w:rPr>
          <w:rFonts w:hint="default" w:ascii="Times New Roman" w:hAnsi="Times New Roman" w:eastAsia="楷体_GB2312" w:cs="Times New Roman"/>
          <w:color w:val="auto"/>
          <w:lang w:eastAsia="zh-CN"/>
        </w:rPr>
        <w:t>（纸质原件和电子版）</w:t>
      </w:r>
    </w:p>
    <w:p w14:paraId="2ED0D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《2026年东莞市文化发展专项资金申报表（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学术东莞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品牌建设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精品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项目）》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</w:p>
    <w:p w14:paraId="73CF4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《2026年东莞市文化发展专项资金申报汇总表（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学术东莞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品牌建设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精品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）》;</w:t>
      </w:r>
    </w:p>
    <w:p w14:paraId="1D03316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3.成果佐证材料（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著作类成果佐证材料包括获奖证书复印件、书评、成果被转载及引用情况等；论文类成果佐证材料包括获奖证书复印件、成果被转载及引用情况等；调研报告类成果佐证材料包括采纳证明或领导批示件等）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；</w:t>
      </w:r>
    </w:p>
    <w:p w14:paraId="59080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.著作类：著作原件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，著作复印件（含著作封面、目录、版权页、封底）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；论文类：论文原件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份，论文复印件（含刊物封面、目录、版权页、正文）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份；调研报告类：原件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份，复印件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份。成果需要保密的，请特别注明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1D788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5.属个人申报的，东莞户籍人员须提供户籍复印件；非东莞户籍人员须提供连续缴满1年社保的相关佐证材料（社保清单）。属企业申报的，需提供企业法人证书、经营许可证等生产资质证明。</w:t>
      </w:r>
    </w:p>
    <w:p w14:paraId="61ED9D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（四）纸质材料报送胶装要求</w:t>
      </w:r>
    </w:p>
    <w:p w14:paraId="3CB4AB2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国家和省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级配套项目</w:t>
      </w:r>
    </w:p>
    <w:p w14:paraId="5581129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按申报表、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申报项目申报书、立项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通知书（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证书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结项通知书（证书）、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协议书等佐证材料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相关研究成果文本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、户籍或社保等证明材料的顺序胶装为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1册，共需7册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1DA3718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2.社科优秀成果</w:t>
      </w:r>
    </w:p>
    <w:p w14:paraId="42A63E4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按申报表、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申报项目获得符合规定奖励的证明材料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研究成果文本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、户籍或社保等证明材料的顺序胶装为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1册，共需7册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45E8B33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3.“学术东莞”品牌建设精品项目</w:t>
      </w:r>
    </w:p>
    <w:p w14:paraId="116711A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著作类：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按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申报表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、著作复印件（含著作封面、目录、版权页、封底）、佐证材料（包括获奖证书复印件、书评、成果被转载及引用情况等）、户籍或社保等证明材料的顺序胶装为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册，共需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。著作原件（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在封面右上角用不干胶加贴标签，标明申报单位、申报人和所申报学科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不需与其他材料一起胶装。</w:t>
      </w:r>
    </w:p>
    <w:p w14:paraId="3914007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（2）论文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类：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按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申报表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、论文文本、佐证材料（包括获奖证书复印件、成果被转载及引用情况等）、户籍或社保等证明材料的顺序胶装为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册，共需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。论文期刊原件（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在封面右上角用不干胶加贴标签，标明申报单位、申报人和所申报学科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不需与其他材料一起胶装。</w:t>
      </w:r>
    </w:p>
    <w:p w14:paraId="1F7003C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（3）调研报告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类：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按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申报表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、调研报告文本、佐证材料（包括采纳证明或领导批示件等）、户籍或社保等证明材料的顺序胶装为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册，共需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064A66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）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其他事项</w:t>
      </w:r>
    </w:p>
    <w:p w14:paraId="2420449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东莞社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科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网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http://dgsk.dg.gov.cn/dgsk/index.shtml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下载相关申报表，填写完整后打印提交，请勿直接手写。</w:t>
      </w:r>
    </w:p>
    <w:p w14:paraId="59F98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胶装纸质材料一式7份，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HYPERLINK "mailto:对应电子文档材料发送至邮箱sklxsbkt@dg.gov.cn"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对应电子文档材料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（须与纸质申报件一致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，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word/wps可编辑文档格式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）发送至邮箱sklxsbkt@dg.gov.cn。邮件请注明“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2026年东莞市文化发展专项资金申报</w:t>
      </w:r>
      <w:r>
        <w:rPr>
          <w:rStyle w:val="11"/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（XX单位/个人姓名）”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。以单位名义申报的，须在申报材料上加盖单位公章；以个人名义申报的，由申报人签字确认加按手指模。</w:t>
      </w:r>
    </w:p>
    <w:p w14:paraId="5084F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提交申报材料时，需向受理单位出示相关证件原件，由受理单位验后退回，收复印件。其中，申报配套项目的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结项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文件，以及获奖证书、证明文件等复印件，须由受理单位加具“复印件与原件一致”的意见并加盖公章，否则视为无效。所有申报材料概不退还。</w:t>
      </w:r>
    </w:p>
    <w:p w14:paraId="05003D7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审批安排</w:t>
      </w:r>
    </w:p>
    <w:p w14:paraId="47F1B8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80" w:firstLineChars="150"/>
        <w:textAlignment w:val="auto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）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审批程序</w:t>
      </w:r>
    </w:p>
    <w:p w14:paraId="6D077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按照《东莞市文化发展专项资金管理办法》，包括以下程序：项目申报—材料审核—专家评审—查重查违（征求相关单位意见）—市社科联审议—市委宣传部审议—公示—市政府审定—拨付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扶持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经费。</w:t>
      </w:r>
    </w:p>
    <w:p w14:paraId="5F9AE2D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80" w:firstLineChars="150"/>
        <w:textAlignment w:val="auto"/>
        <w:rPr>
          <w:rFonts w:hint="default" w:ascii="Times New Roman" w:hAnsi="Times New Roman" w:eastAsia="楷体_GB2312" w:cs="Times New Roman"/>
          <w:color w:val="auto"/>
          <w:sz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）受理</w:t>
      </w:r>
      <w:r>
        <w:rPr>
          <w:rFonts w:hint="default" w:ascii="Times New Roman" w:hAnsi="Times New Roman" w:eastAsia="楷体_GB2312" w:cs="Times New Roman"/>
          <w:color w:val="auto"/>
          <w:sz w:val="32"/>
        </w:rPr>
        <w:t>时间</w:t>
      </w:r>
    </w:p>
    <w:p w14:paraId="4823E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日</w:t>
      </w:r>
    </w:p>
    <w:p w14:paraId="0920D17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80" w:firstLineChars="150"/>
        <w:textAlignment w:val="auto"/>
        <w:rPr>
          <w:rFonts w:hint="default" w:ascii="Times New Roman" w:hAnsi="Times New Roman" w:eastAsia="楷体_GB2312" w:cs="Times New Roman"/>
          <w:color w:val="auto"/>
          <w:sz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32"/>
          <w:lang w:eastAsia="zh-CN"/>
        </w:rPr>
        <w:t>三</w:t>
      </w:r>
      <w:r>
        <w:rPr>
          <w:rFonts w:hint="default" w:ascii="Times New Roman" w:hAnsi="Times New Roman" w:eastAsia="楷体_GB2312" w:cs="Times New Roman"/>
          <w:color w:val="auto"/>
          <w:sz w:val="32"/>
        </w:rPr>
        <w:t>）受理单位</w:t>
      </w:r>
    </w:p>
    <w:p w14:paraId="5E049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镇街（园区）所属的单位或个人将申报材料提交给所在镇街（园区）宣传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文化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部门进行审核，市直单位或个人将申报材料提交给所在市直部门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（市级业务主管部门）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进行审核（如市直属学校报市教育局），市内各高校将申报材料提交给高校科研部门进行审核，市社科联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主管社科社会组织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（含个人）直接提交给市社科联审核。</w:t>
      </w:r>
    </w:p>
    <w:p w14:paraId="27BBB881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19" w:firstLineChars="131"/>
        <w:textAlignment w:val="auto"/>
        <w:rPr>
          <w:rFonts w:hint="default" w:ascii="Times New Roman" w:hAnsi="Times New Roman" w:eastAsia="楷体_GB2312" w:cs="Times New Roman"/>
          <w:color w:val="auto"/>
        </w:rPr>
      </w:pPr>
      <w:r>
        <w:rPr>
          <w:rFonts w:hint="default" w:ascii="Times New Roman" w:hAnsi="Times New Roman" w:eastAsia="楷体_GB2312" w:cs="Times New Roman"/>
          <w:color w:val="auto"/>
        </w:rPr>
        <w:t>（</w:t>
      </w:r>
      <w:r>
        <w:rPr>
          <w:rFonts w:hint="default" w:ascii="Times New Roman" w:hAnsi="Times New Roman" w:eastAsia="楷体_GB2312" w:cs="Times New Roman"/>
          <w:color w:val="auto"/>
          <w:lang w:eastAsia="zh-CN"/>
        </w:rPr>
        <w:t>四</w:t>
      </w:r>
      <w:r>
        <w:rPr>
          <w:rFonts w:hint="default" w:ascii="Times New Roman" w:hAnsi="Times New Roman" w:eastAsia="楷体_GB2312" w:cs="Times New Roman"/>
          <w:color w:val="auto"/>
        </w:rPr>
        <w:t>）</w:t>
      </w:r>
      <w:r>
        <w:rPr>
          <w:rFonts w:hint="default" w:ascii="Times New Roman" w:hAnsi="Times New Roman" w:eastAsia="楷体_GB2312" w:cs="Times New Roman"/>
          <w:color w:val="auto"/>
          <w:lang w:eastAsia="zh-CN"/>
        </w:rPr>
        <w:t>受理单位</w:t>
      </w:r>
      <w:r>
        <w:rPr>
          <w:rFonts w:hint="default" w:ascii="Times New Roman" w:hAnsi="Times New Roman" w:eastAsia="楷体_GB2312" w:cs="Times New Roman"/>
          <w:color w:val="auto"/>
        </w:rPr>
        <w:t>审核要点</w:t>
      </w:r>
    </w:p>
    <w:p w14:paraId="6ABBB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1.对成果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意识形态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情况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严格把关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；</w:t>
      </w:r>
    </w:p>
    <w:p w14:paraId="0A19E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户籍证明、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社保清单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法人证书、经营许可证等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资料的原件与复印件是否相符；</w:t>
      </w:r>
    </w:p>
    <w:p w14:paraId="7F214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其他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佐证材料的复印件与原件是否相符。</w:t>
      </w:r>
    </w:p>
    <w:p w14:paraId="2221C571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19" w:firstLineChars="131"/>
        <w:textAlignment w:val="auto"/>
        <w:rPr>
          <w:rFonts w:hint="default" w:ascii="Times New Roman" w:hAnsi="Times New Roman" w:eastAsia="楷体_GB2312" w:cs="Times New Roman"/>
          <w:color w:val="auto"/>
        </w:rPr>
      </w:pPr>
      <w:r>
        <w:rPr>
          <w:rFonts w:hint="default" w:ascii="Times New Roman" w:hAnsi="Times New Roman" w:eastAsia="楷体_GB2312" w:cs="Times New Roman"/>
          <w:color w:val="auto"/>
        </w:rPr>
        <w:t>（</w:t>
      </w:r>
      <w:r>
        <w:rPr>
          <w:rFonts w:hint="default" w:ascii="Times New Roman" w:hAnsi="Times New Roman" w:eastAsia="楷体_GB2312" w:cs="Times New Roman"/>
          <w:color w:val="auto"/>
          <w:lang w:eastAsia="zh-CN"/>
        </w:rPr>
        <w:t>五</w:t>
      </w:r>
      <w:r>
        <w:rPr>
          <w:rFonts w:hint="default" w:ascii="Times New Roman" w:hAnsi="Times New Roman" w:eastAsia="楷体_GB2312" w:cs="Times New Roman"/>
          <w:color w:val="auto"/>
        </w:rPr>
        <w:t>）受理要求</w:t>
      </w:r>
    </w:p>
    <w:p w14:paraId="05CE49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各受理单位负责按照前述审核要点要求，逐一对照审核，对不符合申报要求的当场退回，符合要求的加盖公章后于2026年9月1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日前将申报成果的纸质材料及相应的电子文档材料（须与纸质申报材料一致，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" w:bidi="ar-SA"/>
        </w:rPr>
        <w:t>word/wps/excel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可编辑文档格式），统一报送市社科联学术研究部。</w:t>
      </w:r>
    </w:p>
    <w:p w14:paraId="0EC6D61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color w:val="auto"/>
          <w:spacing w:val="0"/>
          <w:kern w:val="2"/>
          <w:sz w:val="32"/>
          <w:szCs w:val="32"/>
          <w:lang w:val="en-US" w:eastAsia="zh-CN" w:bidi="ar-SA"/>
        </w:rPr>
        <w:t>注意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事项</w:t>
      </w:r>
    </w:p>
    <w:p w14:paraId="409C7049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480" w:firstLineChars="15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（一）必须由获奖单位或个人提出申报，申报主体和获奖主体名称不一致的，要提供相关证明材料并得到获奖主体的授权（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主体为单位的，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加盖单位公章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；主体为个人的，按手指模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）。</w:t>
      </w:r>
    </w:p>
    <w:p w14:paraId="4E8AF04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480" w:firstLineChars="15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（二）申报单位或个人必须确保申报材料的真实、准确和完整，实事求是，不得虚假申报。一旦发现有弄虚作假行为，立即取消申报资格。</w:t>
      </w:r>
    </w:p>
    <w:p w14:paraId="4D0259F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exact"/>
        <w:ind w:firstLine="480" w:firstLineChars="15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（三）材料审核单位要切实负责，对申报材料严格审查，把好关口。一旦发现有失职渎职行为，将严厉追究相关责任人责任。</w:t>
      </w:r>
    </w:p>
    <w:p w14:paraId="3121EB2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600" w:lineRule="exact"/>
        <w:ind w:firstLine="480" w:firstLineChars="15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F2415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02B36D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02B36D">
                    <w:pPr>
                      <w:pStyle w:val="5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9422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197816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197816">
                    <w:pPr>
                      <w:pStyle w:val="5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9EFBF"/>
    <w:rsid w:val="000314B7"/>
    <w:rsid w:val="000361D7"/>
    <w:rsid w:val="00040BCB"/>
    <w:rsid w:val="00042C15"/>
    <w:rsid w:val="00050332"/>
    <w:rsid w:val="00051BC3"/>
    <w:rsid w:val="00052884"/>
    <w:rsid w:val="00054772"/>
    <w:rsid w:val="0005533F"/>
    <w:rsid w:val="00056854"/>
    <w:rsid w:val="0006693E"/>
    <w:rsid w:val="00074ACC"/>
    <w:rsid w:val="000828EC"/>
    <w:rsid w:val="00097D34"/>
    <w:rsid w:val="000B0E8F"/>
    <w:rsid w:val="000B26FA"/>
    <w:rsid w:val="000C0CD1"/>
    <w:rsid w:val="000C50DC"/>
    <w:rsid w:val="000D2612"/>
    <w:rsid w:val="000D775F"/>
    <w:rsid w:val="000E6C2E"/>
    <w:rsid w:val="000F3C92"/>
    <w:rsid w:val="000F7A0A"/>
    <w:rsid w:val="00107381"/>
    <w:rsid w:val="00121551"/>
    <w:rsid w:val="001326EE"/>
    <w:rsid w:val="00136BE8"/>
    <w:rsid w:val="00140AAE"/>
    <w:rsid w:val="00170D00"/>
    <w:rsid w:val="00185A8D"/>
    <w:rsid w:val="00191E80"/>
    <w:rsid w:val="00197409"/>
    <w:rsid w:val="001A2E62"/>
    <w:rsid w:val="001B1CE3"/>
    <w:rsid w:val="001D5B12"/>
    <w:rsid w:val="001D70CB"/>
    <w:rsid w:val="001E0478"/>
    <w:rsid w:val="001E77A3"/>
    <w:rsid w:val="001F6964"/>
    <w:rsid w:val="001F7ACD"/>
    <w:rsid w:val="00220B91"/>
    <w:rsid w:val="00231540"/>
    <w:rsid w:val="00261912"/>
    <w:rsid w:val="0026656A"/>
    <w:rsid w:val="00274C2A"/>
    <w:rsid w:val="0028669E"/>
    <w:rsid w:val="00286C6B"/>
    <w:rsid w:val="00287E39"/>
    <w:rsid w:val="002A1A04"/>
    <w:rsid w:val="002B1CED"/>
    <w:rsid w:val="002C3F44"/>
    <w:rsid w:val="002C45C2"/>
    <w:rsid w:val="002C47AB"/>
    <w:rsid w:val="002C5559"/>
    <w:rsid w:val="002D0A23"/>
    <w:rsid w:val="002D3964"/>
    <w:rsid w:val="002D7842"/>
    <w:rsid w:val="002E1A5B"/>
    <w:rsid w:val="00301654"/>
    <w:rsid w:val="0030377B"/>
    <w:rsid w:val="003042E2"/>
    <w:rsid w:val="00304CFA"/>
    <w:rsid w:val="0032437E"/>
    <w:rsid w:val="00334A90"/>
    <w:rsid w:val="00336419"/>
    <w:rsid w:val="00340DA2"/>
    <w:rsid w:val="00343CF8"/>
    <w:rsid w:val="003440CD"/>
    <w:rsid w:val="00347F60"/>
    <w:rsid w:val="003743A2"/>
    <w:rsid w:val="00384DE6"/>
    <w:rsid w:val="0039124E"/>
    <w:rsid w:val="003A7477"/>
    <w:rsid w:val="003B6635"/>
    <w:rsid w:val="003B7491"/>
    <w:rsid w:val="003C0B87"/>
    <w:rsid w:val="003C0D3C"/>
    <w:rsid w:val="003C303B"/>
    <w:rsid w:val="003C5613"/>
    <w:rsid w:val="003D7E5C"/>
    <w:rsid w:val="003E64CC"/>
    <w:rsid w:val="00430F41"/>
    <w:rsid w:val="00435B7A"/>
    <w:rsid w:val="00473AA5"/>
    <w:rsid w:val="00487109"/>
    <w:rsid w:val="00493C8E"/>
    <w:rsid w:val="00493D84"/>
    <w:rsid w:val="0049750F"/>
    <w:rsid w:val="004A0ABD"/>
    <w:rsid w:val="004A18E6"/>
    <w:rsid w:val="004A6912"/>
    <w:rsid w:val="004B6745"/>
    <w:rsid w:val="004C257A"/>
    <w:rsid w:val="004C4DB5"/>
    <w:rsid w:val="004D3FE6"/>
    <w:rsid w:val="004F1DDE"/>
    <w:rsid w:val="005068DB"/>
    <w:rsid w:val="00507E66"/>
    <w:rsid w:val="005106BE"/>
    <w:rsid w:val="00512428"/>
    <w:rsid w:val="005149F9"/>
    <w:rsid w:val="00520448"/>
    <w:rsid w:val="005238BD"/>
    <w:rsid w:val="00530AB2"/>
    <w:rsid w:val="00532940"/>
    <w:rsid w:val="00570663"/>
    <w:rsid w:val="005753AF"/>
    <w:rsid w:val="005922D8"/>
    <w:rsid w:val="00594531"/>
    <w:rsid w:val="00595C62"/>
    <w:rsid w:val="005B27F1"/>
    <w:rsid w:val="005B6104"/>
    <w:rsid w:val="005C53DA"/>
    <w:rsid w:val="005D076B"/>
    <w:rsid w:val="005D791A"/>
    <w:rsid w:val="005E34CC"/>
    <w:rsid w:val="005E5000"/>
    <w:rsid w:val="006022EF"/>
    <w:rsid w:val="00614A36"/>
    <w:rsid w:val="00626AFF"/>
    <w:rsid w:val="00630611"/>
    <w:rsid w:val="0063216D"/>
    <w:rsid w:val="00637162"/>
    <w:rsid w:val="0064729E"/>
    <w:rsid w:val="006575CE"/>
    <w:rsid w:val="00657B27"/>
    <w:rsid w:val="00665DEC"/>
    <w:rsid w:val="006848D7"/>
    <w:rsid w:val="00684FBB"/>
    <w:rsid w:val="006943BB"/>
    <w:rsid w:val="006C2448"/>
    <w:rsid w:val="006D491D"/>
    <w:rsid w:val="006D4C95"/>
    <w:rsid w:val="006E1021"/>
    <w:rsid w:val="006E18EF"/>
    <w:rsid w:val="006E2DDA"/>
    <w:rsid w:val="00711A62"/>
    <w:rsid w:val="00712A23"/>
    <w:rsid w:val="00712E86"/>
    <w:rsid w:val="00723262"/>
    <w:rsid w:val="00741EE7"/>
    <w:rsid w:val="0074537C"/>
    <w:rsid w:val="00755E70"/>
    <w:rsid w:val="00762165"/>
    <w:rsid w:val="007652C7"/>
    <w:rsid w:val="00766D9E"/>
    <w:rsid w:val="0077180A"/>
    <w:rsid w:val="00780EE7"/>
    <w:rsid w:val="007811F6"/>
    <w:rsid w:val="00785527"/>
    <w:rsid w:val="007858EF"/>
    <w:rsid w:val="00786943"/>
    <w:rsid w:val="00796D82"/>
    <w:rsid w:val="007A2D0C"/>
    <w:rsid w:val="007A71FA"/>
    <w:rsid w:val="007B1F93"/>
    <w:rsid w:val="007B4354"/>
    <w:rsid w:val="007B7DB8"/>
    <w:rsid w:val="007C71CD"/>
    <w:rsid w:val="007D1AAB"/>
    <w:rsid w:val="007E664B"/>
    <w:rsid w:val="00800D84"/>
    <w:rsid w:val="00811069"/>
    <w:rsid w:val="00817CB0"/>
    <w:rsid w:val="008247CE"/>
    <w:rsid w:val="00830849"/>
    <w:rsid w:val="008315B0"/>
    <w:rsid w:val="00833DF5"/>
    <w:rsid w:val="00857810"/>
    <w:rsid w:val="00862384"/>
    <w:rsid w:val="00870F2E"/>
    <w:rsid w:val="00875F69"/>
    <w:rsid w:val="0088394A"/>
    <w:rsid w:val="008C0EA0"/>
    <w:rsid w:val="008D322A"/>
    <w:rsid w:val="00906316"/>
    <w:rsid w:val="0094396B"/>
    <w:rsid w:val="00950E63"/>
    <w:rsid w:val="00952796"/>
    <w:rsid w:val="00954592"/>
    <w:rsid w:val="00957973"/>
    <w:rsid w:val="009716AE"/>
    <w:rsid w:val="009722FB"/>
    <w:rsid w:val="00976675"/>
    <w:rsid w:val="00982B8E"/>
    <w:rsid w:val="009B6F62"/>
    <w:rsid w:val="009C0285"/>
    <w:rsid w:val="009C3F1E"/>
    <w:rsid w:val="009C6652"/>
    <w:rsid w:val="009C7B5D"/>
    <w:rsid w:val="009D342D"/>
    <w:rsid w:val="009D491F"/>
    <w:rsid w:val="009D6A62"/>
    <w:rsid w:val="009E2D4D"/>
    <w:rsid w:val="009E41F8"/>
    <w:rsid w:val="009E6DA3"/>
    <w:rsid w:val="00A016B1"/>
    <w:rsid w:val="00A0195D"/>
    <w:rsid w:val="00A325D9"/>
    <w:rsid w:val="00A43F27"/>
    <w:rsid w:val="00A773B1"/>
    <w:rsid w:val="00A81EEC"/>
    <w:rsid w:val="00A86F20"/>
    <w:rsid w:val="00A94141"/>
    <w:rsid w:val="00AA5357"/>
    <w:rsid w:val="00AA75DE"/>
    <w:rsid w:val="00AC263E"/>
    <w:rsid w:val="00AC4530"/>
    <w:rsid w:val="00AD3834"/>
    <w:rsid w:val="00AD3E96"/>
    <w:rsid w:val="00AD41E3"/>
    <w:rsid w:val="00AD4940"/>
    <w:rsid w:val="00AF12A3"/>
    <w:rsid w:val="00AF3A13"/>
    <w:rsid w:val="00AF5702"/>
    <w:rsid w:val="00B12231"/>
    <w:rsid w:val="00B14483"/>
    <w:rsid w:val="00B4413E"/>
    <w:rsid w:val="00B52BEE"/>
    <w:rsid w:val="00B611CF"/>
    <w:rsid w:val="00B61555"/>
    <w:rsid w:val="00BB3794"/>
    <w:rsid w:val="00BC3EB2"/>
    <w:rsid w:val="00BD6F24"/>
    <w:rsid w:val="00BE24D5"/>
    <w:rsid w:val="00BE760A"/>
    <w:rsid w:val="00BF36EF"/>
    <w:rsid w:val="00BF4B34"/>
    <w:rsid w:val="00BF52B0"/>
    <w:rsid w:val="00C3242B"/>
    <w:rsid w:val="00C33C72"/>
    <w:rsid w:val="00C374B3"/>
    <w:rsid w:val="00C475BF"/>
    <w:rsid w:val="00C546D4"/>
    <w:rsid w:val="00C76B06"/>
    <w:rsid w:val="00CB2B5F"/>
    <w:rsid w:val="00CB41FE"/>
    <w:rsid w:val="00CB6601"/>
    <w:rsid w:val="00CD1DFD"/>
    <w:rsid w:val="00CD36CC"/>
    <w:rsid w:val="00CD53B9"/>
    <w:rsid w:val="00CD585A"/>
    <w:rsid w:val="00CD6074"/>
    <w:rsid w:val="00CE7C40"/>
    <w:rsid w:val="00CF3FC9"/>
    <w:rsid w:val="00D12577"/>
    <w:rsid w:val="00D218CD"/>
    <w:rsid w:val="00D2742B"/>
    <w:rsid w:val="00D311A4"/>
    <w:rsid w:val="00D32199"/>
    <w:rsid w:val="00D33BF5"/>
    <w:rsid w:val="00D4469B"/>
    <w:rsid w:val="00D47C20"/>
    <w:rsid w:val="00D519E5"/>
    <w:rsid w:val="00D532EA"/>
    <w:rsid w:val="00D54E17"/>
    <w:rsid w:val="00D6235F"/>
    <w:rsid w:val="00D70512"/>
    <w:rsid w:val="00D8339D"/>
    <w:rsid w:val="00D84C1A"/>
    <w:rsid w:val="00DA171B"/>
    <w:rsid w:val="00DA1FA6"/>
    <w:rsid w:val="00DA56B3"/>
    <w:rsid w:val="00DB11B4"/>
    <w:rsid w:val="00DC2A16"/>
    <w:rsid w:val="00DD3909"/>
    <w:rsid w:val="00DE20DE"/>
    <w:rsid w:val="00DE3D7A"/>
    <w:rsid w:val="00DF1F1A"/>
    <w:rsid w:val="00DF2FA3"/>
    <w:rsid w:val="00DF471B"/>
    <w:rsid w:val="00E04A43"/>
    <w:rsid w:val="00E14169"/>
    <w:rsid w:val="00E274E1"/>
    <w:rsid w:val="00E32CD3"/>
    <w:rsid w:val="00E41A7F"/>
    <w:rsid w:val="00E44D32"/>
    <w:rsid w:val="00E71FD0"/>
    <w:rsid w:val="00E746FC"/>
    <w:rsid w:val="00E91282"/>
    <w:rsid w:val="00EB12F9"/>
    <w:rsid w:val="00EB50B3"/>
    <w:rsid w:val="00EE3C99"/>
    <w:rsid w:val="00EE6805"/>
    <w:rsid w:val="00F117F3"/>
    <w:rsid w:val="00F11E8D"/>
    <w:rsid w:val="00F16F4C"/>
    <w:rsid w:val="00F2282C"/>
    <w:rsid w:val="00F3322D"/>
    <w:rsid w:val="00F344E0"/>
    <w:rsid w:val="00F36A33"/>
    <w:rsid w:val="00F455D5"/>
    <w:rsid w:val="00F570AB"/>
    <w:rsid w:val="00F61CB2"/>
    <w:rsid w:val="00F62D43"/>
    <w:rsid w:val="00F62E9F"/>
    <w:rsid w:val="00F6386E"/>
    <w:rsid w:val="00F74E33"/>
    <w:rsid w:val="00F94797"/>
    <w:rsid w:val="00FA08EC"/>
    <w:rsid w:val="00FA1D34"/>
    <w:rsid w:val="00FA570B"/>
    <w:rsid w:val="00FA73C1"/>
    <w:rsid w:val="00FB5293"/>
    <w:rsid w:val="00FC321F"/>
    <w:rsid w:val="00FC432C"/>
    <w:rsid w:val="00FE59FF"/>
    <w:rsid w:val="00FF0349"/>
    <w:rsid w:val="00FF05DB"/>
    <w:rsid w:val="00FF6E22"/>
    <w:rsid w:val="0220066F"/>
    <w:rsid w:val="06B1062B"/>
    <w:rsid w:val="07BF0D67"/>
    <w:rsid w:val="1F6EDD9F"/>
    <w:rsid w:val="1FFEF117"/>
    <w:rsid w:val="2EFB9816"/>
    <w:rsid w:val="2FD96C3F"/>
    <w:rsid w:val="3AFF00AF"/>
    <w:rsid w:val="3B7B7ABB"/>
    <w:rsid w:val="3D1F8CB4"/>
    <w:rsid w:val="3DFEC409"/>
    <w:rsid w:val="3EF361B2"/>
    <w:rsid w:val="3F2EA07F"/>
    <w:rsid w:val="40330F68"/>
    <w:rsid w:val="419C6FB7"/>
    <w:rsid w:val="47837E46"/>
    <w:rsid w:val="49FB4FBA"/>
    <w:rsid w:val="4BEF6EEC"/>
    <w:rsid w:val="4E8FAB3D"/>
    <w:rsid w:val="4F3552A9"/>
    <w:rsid w:val="527B1142"/>
    <w:rsid w:val="55BF171D"/>
    <w:rsid w:val="5EFD2C10"/>
    <w:rsid w:val="5FEF9D0C"/>
    <w:rsid w:val="62D722A9"/>
    <w:rsid w:val="64A26C65"/>
    <w:rsid w:val="679A865B"/>
    <w:rsid w:val="6B9FFC6C"/>
    <w:rsid w:val="6DFE3087"/>
    <w:rsid w:val="6EEFECC0"/>
    <w:rsid w:val="719C09E9"/>
    <w:rsid w:val="75F75E9B"/>
    <w:rsid w:val="76E9EFBF"/>
    <w:rsid w:val="772D1388"/>
    <w:rsid w:val="77EA9BC1"/>
    <w:rsid w:val="77FB0607"/>
    <w:rsid w:val="79A5742E"/>
    <w:rsid w:val="79FB3AF0"/>
    <w:rsid w:val="7B6B182C"/>
    <w:rsid w:val="7BC41249"/>
    <w:rsid w:val="7BFF66C7"/>
    <w:rsid w:val="7E9F8FA2"/>
    <w:rsid w:val="7EB5717E"/>
    <w:rsid w:val="7EFE5C54"/>
    <w:rsid w:val="7F57FB05"/>
    <w:rsid w:val="7F6D4B91"/>
    <w:rsid w:val="7F7E8C9E"/>
    <w:rsid w:val="7F9591C0"/>
    <w:rsid w:val="7FEB7177"/>
    <w:rsid w:val="7FF7AC10"/>
    <w:rsid w:val="7FFFBFF7"/>
    <w:rsid w:val="99FFF1D5"/>
    <w:rsid w:val="AB6F1930"/>
    <w:rsid w:val="ABFFEF9E"/>
    <w:rsid w:val="AEEFB68C"/>
    <w:rsid w:val="AFAD3A32"/>
    <w:rsid w:val="B7BF43C4"/>
    <w:rsid w:val="B7D2F268"/>
    <w:rsid w:val="BABAB2C3"/>
    <w:rsid w:val="BB174A59"/>
    <w:rsid w:val="BDEE6DDF"/>
    <w:rsid w:val="BEFB56EE"/>
    <w:rsid w:val="BEFDA957"/>
    <w:rsid w:val="BF96AE83"/>
    <w:rsid w:val="BFBFDF22"/>
    <w:rsid w:val="D77FE31B"/>
    <w:rsid w:val="D9FE1B2F"/>
    <w:rsid w:val="DBF6122D"/>
    <w:rsid w:val="DF67E2F7"/>
    <w:rsid w:val="DFE9B748"/>
    <w:rsid w:val="E37F9C43"/>
    <w:rsid w:val="EEDCB4EF"/>
    <w:rsid w:val="EFBEECEB"/>
    <w:rsid w:val="EFFD5492"/>
    <w:rsid w:val="EFFF1B00"/>
    <w:rsid w:val="F1B54BC1"/>
    <w:rsid w:val="F2BD24E4"/>
    <w:rsid w:val="F7BF5F44"/>
    <w:rsid w:val="F89F2DB8"/>
    <w:rsid w:val="F9EFF41C"/>
    <w:rsid w:val="FB3F35D2"/>
    <w:rsid w:val="FB7F3114"/>
    <w:rsid w:val="FBE7F3B9"/>
    <w:rsid w:val="FBEBD668"/>
    <w:rsid w:val="FBFD0BA4"/>
    <w:rsid w:val="FD175CFF"/>
    <w:rsid w:val="FDBF7027"/>
    <w:rsid w:val="FDFDE795"/>
    <w:rsid w:val="FDFF0642"/>
    <w:rsid w:val="FF0F4FF2"/>
    <w:rsid w:val="FF9F7572"/>
    <w:rsid w:val="FFBF0288"/>
    <w:rsid w:val="FFD7C223"/>
    <w:rsid w:val="FFE55C5D"/>
    <w:rsid w:val="FFFF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before="260" w:after="260" w:line="415" w:lineRule="auto"/>
      <w:outlineLvl w:val="2"/>
    </w:pPr>
    <w:rPr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</w:rPr>
  </w:style>
  <w:style w:type="paragraph" w:styleId="4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2">
    <w:name w:val="正文首行缩进 21"/>
    <w:basedOn w:val="1"/>
    <w:qFormat/>
    <w:uiPriority w:val="0"/>
    <w:pPr>
      <w:ind w:firstLine="420" w:firstLineChars="200"/>
    </w:pPr>
    <w:rPr>
      <w:rFonts w:ascii="Times New Roman" w:hAnsi="Times New Roman" w:eastAsia="仿宋_GB2312"/>
      <w:sz w:val="32"/>
      <w:szCs w:val="32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  <w:style w:type="paragraph" w:customStyle="1" w:styleId="17">
    <w:name w:val="正文文本首行缩进 21"/>
    <w:basedOn w:val="1"/>
    <w:qFormat/>
    <w:uiPriority w:val="0"/>
    <w:pPr>
      <w:ind w:firstLine="420" w:firstLineChars="200"/>
    </w:pPr>
    <w:rPr>
      <w:rFonts w:ascii="Times New Roman" w:hAnsi="Times New Roman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2301</Words>
  <Characters>2431</Characters>
  <Lines>17</Lines>
  <Paragraphs>4</Paragraphs>
  <TotalTime>258</TotalTime>
  <ScaleCrop>false</ScaleCrop>
  <LinksUpToDate>false</LinksUpToDate>
  <CharactersWithSpaces>2431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2022-05-24T16:58:00Z</dcterms:created>
  <dc:creator>tahneetan</dc:creator>
  <cp:lastModifiedBy>guest</cp:lastModifiedBy>
  <cp:lastPrinted>2025-07-23T08:52:00Z</cp:lastPrinted>
  <dcterms:modified xsi:type="dcterms:W3CDTF">2026-08-11T16:06:26Z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51885F037F8A4323BCE09D5828C875B6_13</vt:lpwstr>
  </property>
</Properties>
</file>